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i/>
          <w:iCs/>
          <w:sz w:val="15"/>
          <w:szCs w:val="15"/>
        </w:rPr>
        <w:t xml:space="preserve">Tarifa aplicable a los portes de transporte de producto desde el obrador (origen Madrid). Los precios del producto se facturan SIN IVA y SIN PORTES. Los portes se facturan aparte según esta tarifa.</w:t>
      </w:r>
    </w:p>
    <w:tbl>
      <w:tblPr>
        <w:tblW w:type="dxa" w:w="93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1400"/>
            <w:vMerge w:val="restart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1"/>
                <w:szCs w:val="11"/>
              </w:rPr>
              <w:t xml:space="preserve">PROVINCIA
(Origen Madrid)</w:t>
            </w:r>
          </w:p>
        </w:tc>
        <w:tc>
          <w:tcPr>
            <w:tcW w:type="dxa" w:w="4320"/>
            <w:gridSpan w:val="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</w:tcPr>
          <w:p>
            <w:pPr>
              <w:spacing w:after="30" w:before="3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€ x entrega (por peso)</w:t>
            </w:r>
          </w:p>
        </w:tc>
        <w:tc>
          <w:tcPr>
            <w:tcW w:type="dxa" w:w="3600"/>
            <w:gridSpan w:val="4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</w:tcPr>
          <w:p>
            <w:pPr>
              <w:spacing w:after="30" w:before="3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€ x palet</w:t>
            </w:r>
          </w:p>
        </w:tc>
      </w:tr>
      <w:tr>
        <w:tc>
          <w:tcPr>
            <w:vMerge w:val="continue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</w:tcPr>
          <w:p/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0-25 kg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26-50 kg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51-100 kg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101-150 kg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151-200 kg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201-299 kg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1 palet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2-3 palets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4-6 palets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9" w:val="clear"/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7-10 palets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ALAVA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31,96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48,31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61,87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89,19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ALBACETE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34,68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46,37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58,22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73,89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84,36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111,94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106,66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ALICANTE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29,22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57,87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65,08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72,44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79,59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77,71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ALMERIA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30,34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53,68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68,46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76,22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93,26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112,13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103,21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95,98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84,83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ASTURIAS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24,39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33,42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43,79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62,04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75,17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AVILA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20,84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27,04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35,53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44,47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51,55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58,62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65,83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60,56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55,32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52,68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BADAJOZ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BURGOS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42,72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56,02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69,35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82,64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95,98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109,30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119,84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117,20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113,22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107,98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CACERES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CADIZ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CANTABRIA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31,96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48,31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61,87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89,19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CASTELLON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28,78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38,20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56,96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64,11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71,35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78,42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85,60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81,64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76,38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72,43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CIUDAD REAL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32,24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43,11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54,13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68,67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78,41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91,82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104,03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92,16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CORDOBA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CORUÑA, 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CUENCA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34,68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46,37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58,22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73,89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84,36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111,94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106,66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GRANADA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GUADALAJARA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18,34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23,78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31,26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39,16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45,38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51,58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57,96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51,34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46,09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43,46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GUIPUZCOA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32,83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39,83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49,61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63,52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74,76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91,59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101,39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89,54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85,60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HUELVA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HUESCA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32,33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42,92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64,00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72,00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80,12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90,85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84,27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80,32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JAEN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LEON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26,33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36,06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47,30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67,02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81,18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95,33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106,66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101,39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94,82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89,54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LUGO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MADRID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14,35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18,34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21,81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26,30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32,14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39,31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51,34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46,09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39,49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38,18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MALAGA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MURCIA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32,33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42,92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64,00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72,00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80,12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90,85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84,27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80,32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NAVARRA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33,20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44,09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65,75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82,34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90,48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OURENSE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PALENCIA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50,50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59,52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71,30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83,11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90,91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100,07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94,82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84,27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PONTEVEDRA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RIOJA, LA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33,20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44,09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65,75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82,34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90,48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86,90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SALAMANCA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50,50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59,52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71,30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95,89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103,70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112,86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101,21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94,63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90,68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SEGOVIA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20,40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26,50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34,80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43,59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50,50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57,45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64,51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59,26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53,99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51,34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SEVILLA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25,56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53,23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66,29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98,77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96,13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SORIA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35,43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47,03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70,12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78,90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87,79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96,52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105,34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100,07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TERUEL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35,43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47,03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70,12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78,90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87,79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96,52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105,34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100,07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TOLEDO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18,75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24,35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31,94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40,05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46,38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52,75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59,26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53,99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48,71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46,09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VALENCIA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26,14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34,69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51,71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58,19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64,76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71,17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77,71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68,48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64,51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VALLADOLID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38,80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50,50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59,52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71,30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83,11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90,91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100,07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94,82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84,27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VIZCAYA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30,70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37,25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46,36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59,39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69,89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85,63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94,82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89,54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82,96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79,02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ZAMORA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43,40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56,49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66,58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79,75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105,74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114,48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124,73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113,05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105,15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99,90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ZARAGOZA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26,14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34,69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51,71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58,19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64,76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71,17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77,71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68,48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64,51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BARCELONA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24,78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35,96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43,86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51,63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60,80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76,42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85,60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79,02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65,83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GIRONA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27,06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39,28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50,43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62,80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72,60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83,80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81,64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LLEIDA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27,06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39,28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50,43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62,80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72,60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83,80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81,64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ind w:left="60"/>
              <w:jc w:val="left"/>
            </w:pPr>
            <w:r>
              <w:rPr>
                <w:rFonts w:ascii="Arial" w:cs="Arial" w:eastAsia="Arial" w:hAnsi="Arial"/>
                <w:b/>
                <w:bCs/>
                <w:sz w:val="13"/>
                <w:szCs w:val="13"/>
              </w:rPr>
              <w:t xml:space="preserve">TARRAGONA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27,06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39,28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50,43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62,80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72,60</w:t>
            </w:r>
          </w:p>
        </w:tc>
        <w:tc>
          <w:tcPr>
            <w:tcW w:type="dxa" w:w="7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83,80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93,50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88,22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81,64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vAlign w:val="center"/>
          </w:tcPr>
          <w:p>
            <w:pPr>
              <w:spacing w:after="20" w:before="20"/>
              <w:jc w:val="center"/>
            </w:pPr>
            <w:r>
              <w:rPr>
                <w:rFonts w:ascii="Arial" w:cs="Arial" w:eastAsia="Arial" w:hAnsi="Arial"/>
                <w:sz w:val="13"/>
                <w:szCs w:val="13"/>
              </w:rPr>
              <w:t xml:space="preserve">73,73</w:t>
            </w:r>
          </w:p>
        </w:tc>
      </w:tr>
    </w:tbl>
    <w:p>
      <w:pPr>
        <w:spacing w:after="60"/>
      </w:pPr>
    </w:p>
    <w:p>
      <w:pPr>
        <w:spacing w:after="60" w:before="120"/>
      </w:pPr>
      <w:r>
        <w:rPr>
          <w:rFonts w:ascii="Arial" w:cs="Arial" w:eastAsia="Arial" w:hAnsi="Arial"/>
          <w:b/>
          <w:bCs/>
          <w:sz w:val="14"/>
          <w:szCs w:val="14"/>
        </w:rPr>
        <w:t xml:space="preserve">NOTAS:</w:t>
      </w:r>
    </w:p>
    <w:p>
      <w:pPr>
        <w:spacing w:after="40"/>
      </w:pPr>
      <w:r>
        <w:rPr>
          <w:rFonts w:ascii="Arial" w:cs="Arial" w:eastAsia="Arial" w:hAnsi="Arial"/>
          <w:sz w:val="14"/>
          <w:szCs w:val="14"/>
        </w:rPr>
        <w:t xml:space="preserve">• El 21 % de IVA no está incluido en los precios. Ningún servicio se facturará por importe inferior al precedente.</w:t>
      </w:r>
    </w:p>
    <w:p>
      <w:pPr>
        <w:spacing w:after="40"/>
      </w:pPr>
      <w:r>
        <w:rPr>
          <w:rFonts w:ascii="Arial" w:cs="Arial" w:eastAsia="Arial" w:hAnsi="Arial"/>
          <w:sz w:val="14"/>
          <w:szCs w:val="14"/>
        </w:rPr>
        <w:t xml:space="preserve">• Entregas en aeropuertos (Madrid, Barcelona, Valencia y Málaga): recargo de 17,48 € por entrega.</w:t>
      </w:r>
    </w:p>
    <w:p>
      <w:pPr>
        <w:spacing w:after="40"/>
      </w:pPr>
      <w:r>
        <w:rPr>
          <w:rFonts w:ascii="Arial" w:cs="Arial" w:eastAsia="Arial" w:hAnsi="Arial"/>
          <w:sz w:val="14"/>
          <w:szCs w:val="14"/>
        </w:rPr>
        <w:t xml:space="preserve">• Localidades de montaña (Pirineos): recargo por entrega (consultar posibilidades y precios).</w:t>
      </w:r>
    </w:p>
    <w:p>
      <w:pPr>
        <w:spacing w:after="40"/>
      </w:pPr>
      <w:r>
        <w:rPr>
          <w:rFonts w:ascii="Arial" w:cs="Arial" w:eastAsia="Arial" w:hAnsi="Arial"/>
          <w:sz w:val="14"/>
          <w:szCs w:val="14"/>
        </w:rPr>
        <w:t xml:space="preserve">• Pamplona (C.P. 31001 – centro histórico): recargo por entrega (consultar precio).</w:t>
      </w:r>
    </w:p>
    <w:p>
      <w:pPr>
        <w:spacing w:after="40"/>
      </w:pPr>
      <w:r>
        <w:rPr>
          <w:rFonts w:ascii="Arial" w:cs="Arial" w:eastAsia="Arial" w:hAnsi="Arial"/>
          <w:sz w:val="14"/>
          <w:szCs w:val="14"/>
        </w:rPr>
        <w:t xml:space="preserve">• Girona: canal horeca o establecimientos minoristas en radio superior a 25 km de la capital tienen recargo de 17,48 € por entrega.</w:t>
      </w:r>
    </w:p>
    <w:p>
      <w:pPr>
        <w:spacing w:before="100"/>
      </w:pPr>
      <w:r>
        <w:rPr>
          <w:rFonts w:ascii="Arial" w:cs="Arial" w:eastAsia="Arial" w:hAnsi="Arial"/>
          <w:i/>
          <w:iCs/>
          <w:color w:val="555555"/>
          <w:sz w:val="13"/>
          <w:szCs w:val="13"/>
        </w:rPr>
        <w:t xml:space="preserve">Esta tarifa forma parte del Anexo II de los contratos de franquicia LA PACA CHEESECAKE y de cesión de uso de la marca tartasdequeso.com. El FRANQUICIADOR/TITULAR se reserva el derecho a actualizarla, comunicándolo previamente.</w:t>
      </w:r>
    </w:p>
    <w:sectPr>
      <w:headerReference w:type="default" r:id="rId7"/>
      <w:footerReference w:type="default" r:id="rId8"/>
      <w:pgSz w:w="16838" w:h="11906" w:orient="portrait"/>
      <w:pgMar w:top="700" w:right="700" w:bottom="7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/>
      </w:pBdr>
      <w:spacing w:before="60"/>
      <w:jc w:val="center"/>
    </w:pPr>
    <w:r>
      <w:rPr>
        <w:rFonts w:ascii="Arial" w:cs="Arial" w:eastAsia="Arial" w:hAnsi="Arial"/>
        <w:color w:val="666666"/>
        <w:sz w:val="12"/>
        <w:szCs w:val="12"/>
      </w:rPr>
      <w:t xml:space="preserve">Precios sin IVA. Ningún servicio se facturará por importe inferior al precedente.  |  Página </w:t>
    </w:r>
    <w:r>
      <w:rPr>
        <w:rFonts w:ascii="Arial" w:cs="Arial" w:eastAsia="Arial" w:hAnsi="Arial"/>
        <w:color w:val="666666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2"/>
        <w:szCs w:val="12"/>
      </w:rPr>
      <w:t xml:space="preserve"> de </w:t>
    </w:r>
    <w:r>
      <w:rPr>
        <w:rFonts w:ascii="Arial" w:cs="Arial" w:eastAsia="Arial" w:hAnsi="Arial"/>
        <w:color w:val="666666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Arial" w:cs="Arial" w:eastAsia="Arial" w:hAnsi="Arial"/>
        <w:b/>
        <w:bCs/>
        <w:color w:val="1F4E79"/>
        <w:sz w:val="18"/>
        <w:szCs w:val="18"/>
      </w:rPr>
      <w:t xml:space="preserve">ANEXO II – TARIFA DE TRANSPORTES 2026 (Origen: Madrid)</w:t>
    </w:r>
  </w:p>
  <w:p>
    <w:pPr>
      <w:pBdr>
        <w:bottom w:val="single" w:color="1F4E79" w:sz="6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2026-10-02T12:03:30.382Z</dcterms:created>
  <dcterms:modified xsi:type="dcterms:W3CDTF">2026-10-02T12:03:30.382Z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